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C5FC" w14:textId="77777777" w:rsidR="003066F6" w:rsidRDefault="003066F6" w:rsidP="003066F6"/>
    <w:p w14:paraId="0BB45859" w14:textId="77777777" w:rsidR="003066F6" w:rsidRPr="003066F6" w:rsidRDefault="003066F6" w:rsidP="003066F6">
      <w:pPr>
        <w:pStyle w:val="ARCATArticle"/>
        <w:numPr>
          <w:ilvl w:val="0"/>
          <w:numId w:val="0"/>
        </w:numPr>
        <w:ind w:left="576" w:hanging="576"/>
        <w:rPr>
          <w:sz w:val="28"/>
        </w:rPr>
      </w:pPr>
      <w:r w:rsidRPr="003066F6">
        <w:rPr>
          <w:sz w:val="28"/>
        </w:rPr>
        <w:t xml:space="preserve">Guide Specification for </w:t>
      </w:r>
      <w:r>
        <w:rPr>
          <w:sz w:val="28"/>
        </w:rPr>
        <w:t xml:space="preserve">the </w:t>
      </w:r>
      <w:proofErr w:type="spellStart"/>
      <w:r>
        <w:rPr>
          <w:sz w:val="28"/>
        </w:rPr>
        <w:t>Vykon</w:t>
      </w:r>
      <w:proofErr w:type="spellEnd"/>
      <w:r>
        <w:rPr>
          <w:sz w:val="28"/>
        </w:rPr>
        <w:t xml:space="preserve"> </w:t>
      </w:r>
      <w:r w:rsidRPr="003066F6">
        <w:rPr>
          <w:sz w:val="28"/>
        </w:rPr>
        <w:t>Niagara Edge 10 controller (VEC-10)</w:t>
      </w:r>
    </w:p>
    <w:p w14:paraId="20AE154B" w14:textId="77777777" w:rsidR="003066F6" w:rsidRPr="003066F6" w:rsidRDefault="003066F6" w:rsidP="003066F6">
      <w:pPr>
        <w:pStyle w:val="ARCATArticle"/>
        <w:numPr>
          <w:ilvl w:val="0"/>
          <w:numId w:val="0"/>
        </w:numPr>
        <w:rPr>
          <w:i/>
        </w:rPr>
      </w:pPr>
      <w:r>
        <w:rPr>
          <w:i/>
        </w:rPr>
        <w:t>[</w:t>
      </w:r>
      <w:r w:rsidRPr="003066F6">
        <w:rPr>
          <w:i/>
        </w:rPr>
        <w:t>Note to specifier: Provide additional details such as sequence of operation, graphics description, alarm handling, points list, networking details etc. as required.</w:t>
      </w:r>
      <w:r>
        <w:rPr>
          <w:i/>
        </w:rPr>
        <w:t>]</w:t>
      </w:r>
      <w:r w:rsidRPr="003066F6">
        <w:rPr>
          <w:i/>
        </w:rPr>
        <w:t xml:space="preserve"> </w:t>
      </w:r>
    </w:p>
    <w:p w14:paraId="5173923F" w14:textId="77777777" w:rsidR="003066F6" w:rsidRDefault="003066F6" w:rsidP="003066F6">
      <w:pPr>
        <w:pStyle w:val="ARCATArticle"/>
        <w:numPr>
          <w:ilvl w:val="0"/>
          <w:numId w:val="0"/>
        </w:numPr>
      </w:pPr>
    </w:p>
    <w:p w14:paraId="59BE56F9" w14:textId="77777777" w:rsidR="00422954" w:rsidRDefault="00422954" w:rsidP="003066F6">
      <w:pPr>
        <w:pStyle w:val="ARCATArticle"/>
      </w:pPr>
      <w:r>
        <w:t xml:space="preserve">SYSTEM </w:t>
      </w:r>
      <w:r w:rsidR="00187596">
        <w:t>EDGE</w:t>
      </w:r>
      <w:r>
        <w:t xml:space="preserve"> CONTROLLER (</w:t>
      </w:r>
      <w:r w:rsidR="00187596">
        <w:t>SEC</w:t>
      </w:r>
      <w:r>
        <w:t>)</w:t>
      </w:r>
    </w:p>
    <w:p w14:paraId="761B715C" w14:textId="77777777" w:rsidR="00422954" w:rsidRDefault="00422954" w:rsidP="00422954">
      <w:pPr>
        <w:pStyle w:val="ARCATParagraph"/>
      </w:pPr>
      <w:r>
        <w:t>The</w:t>
      </w:r>
      <w:r w:rsidR="008E1887">
        <w:t xml:space="preserve">se controllers are designed to perform the function </w:t>
      </w:r>
      <w:r w:rsidR="008454E3">
        <w:t>of programmable</w:t>
      </w:r>
      <w:r>
        <w:t xml:space="preserve"> equipment controllers (PEC), application specific controllers (ASC) and advanced unitary controllers (AUC)</w:t>
      </w:r>
      <w:r w:rsidR="008E1887">
        <w:t xml:space="preserve"> </w:t>
      </w:r>
      <w:r>
        <w:t xml:space="preserve">manage communications between itself and other system network controllers (SNC) and with any operator workstations (OWS) that are part of the </w:t>
      </w:r>
      <w:proofErr w:type="gramStart"/>
      <w:r>
        <w:t>BAS, and</w:t>
      </w:r>
      <w:proofErr w:type="gramEnd"/>
      <w:r>
        <w:t xml:space="preserve"> perform control and operating strategies for the system based on information from any controller connected to the BAS.</w:t>
      </w:r>
    </w:p>
    <w:p w14:paraId="15D8CDA3" w14:textId="77777777" w:rsidR="00422954" w:rsidRDefault="00422954" w:rsidP="00422954">
      <w:pPr>
        <w:pStyle w:val="ARCATParagraph"/>
      </w:pPr>
      <w:r>
        <w:t xml:space="preserve">The controllers shall be fully programmable </w:t>
      </w:r>
      <w:r w:rsidR="00ED2D8C">
        <w:t>utilizing an embedded Niagara Workbench toolset</w:t>
      </w:r>
      <w:r>
        <w:t xml:space="preserve"> </w:t>
      </w:r>
      <w:r w:rsidR="00ED2D8C">
        <w:t xml:space="preserve">to </w:t>
      </w:r>
      <w:r>
        <w:t>meet the unique requirements of the facility it shall control.</w:t>
      </w:r>
    </w:p>
    <w:p w14:paraId="39559964" w14:textId="77777777" w:rsidR="00422954" w:rsidRDefault="00422954" w:rsidP="00422954">
      <w:pPr>
        <w:pStyle w:val="ARCATParagraph"/>
      </w:pPr>
      <w:r>
        <w:t xml:space="preserve">The controllers shall be capable of peer-to-peer communications with other </w:t>
      </w:r>
      <w:r w:rsidR="00187596">
        <w:t>SEC</w:t>
      </w:r>
      <w:r>
        <w:t xml:space="preserve">'s and with any OWS connected to the BAS, whether the OWS is directly connected, connected via cellular </w:t>
      </w:r>
      <w:proofErr w:type="gramStart"/>
      <w:r>
        <w:t>modem</w:t>
      </w:r>
      <w:proofErr w:type="gramEnd"/>
      <w:r>
        <w:t xml:space="preserve"> or connected via the Internet.</w:t>
      </w:r>
      <w:r w:rsidR="00200334">
        <w:t xml:space="preserve"> All </w:t>
      </w:r>
      <w:proofErr w:type="gramStart"/>
      <w:r w:rsidR="00200334">
        <w:t>peer to peer</w:t>
      </w:r>
      <w:proofErr w:type="gramEnd"/>
      <w:r w:rsidR="00200334">
        <w:t xml:space="preserve"> communications shall be encrypted. </w:t>
      </w:r>
    </w:p>
    <w:p w14:paraId="23EA6D7E" w14:textId="77777777" w:rsidR="00422954" w:rsidRDefault="00422954" w:rsidP="00422954">
      <w:pPr>
        <w:pStyle w:val="ARCATParagraph"/>
      </w:pPr>
      <w:r>
        <w:t>The communication protocols utilized for peer-to-peer</w:t>
      </w:r>
      <w:r w:rsidR="00ED2D8C">
        <w:t xml:space="preserve"> encrypted</w:t>
      </w:r>
      <w:r>
        <w:t xml:space="preserve"> communications betw</w:t>
      </w:r>
      <w:r w:rsidR="008E1887">
        <w:t xml:space="preserve">een </w:t>
      </w:r>
      <w:r w:rsidR="00187596">
        <w:t>SEC</w:t>
      </w:r>
      <w:r w:rsidR="008E1887">
        <w:t xml:space="preserve">'s will be Niagara 4 Fox. </w:t>
      </w:r>
      <w:r>
        <w:t xml:space="preserve"> BACnet TCP/IP</w:t>
      </w:r>
      <w:r w:rsidR="008E1887">
        <w:t>, Modbus TCP</w:t>
      </w:r>
      <w:r>
        <w:t xml:space="preserve"> and SNMP</w:t>
      </w:r>
      <w:r w:rsidR="008E1887">
        <w:t xml:space="preserve"> shall be optional</w:t>
      </w:r>
      <w:r w:rsidR="00ED2D8C">
        <w:t xml:space="preserve"> and only used when specified</w:t>
      </w:r>
      <w:r>
        <w:t xml:space="preserve">. Use of a proprietary communication protocol for peer-to-peer communications between </w:t>
      </w:r>
      <w:r w:rsidR="00187596">
        <w:t>SEC</w:t>
      </w:r>
      <w:r>
        <w:t>'s is not allowed.</w:t>
      </w:r>
    </w:p>
    <w:p w14:paraId="73773E48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employ a device count capacity license model that supports expansion capabilities.</w:t>
      </w:r>
      <w:r w:rsidR="00C36058">
        <w:t xml:space="preserve"> Shall support up to 78</w:t>
      </w:r>
      <w:r w:rsidR="004A5928">
        <w:t xml:space="preserve"> IO points (10 on board IO, </w:t>
      </w:r>
      <w:r w:rsidR="00C36058">
        <w:t>up to an additional 68 IO points</w:t>
      </w:r>
      <w:r w:rsidR="004A5928">
        <w:t xml:space="preserve"> via </w:t>
      </w:r>
      <w:r w:rsidR="00C36058">
        <w:t xml:space="preserve">Niagara based </w:t>
      </w:r>
      <w:r w:rsidR="004A5928">
        <w:t>expansion module</w:t>
      </w:r>
      <w:r w:rsidR="00C36058">
        <w:t>s</w:t>
      </w:r>
      <w:r w:rsidR="004A5928">
        <w:t>)</w:t>
      </w:r>
    </w:p>
    <w:p w14:paraId="409D433F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be enabled to support and shall be licensed with the following Open protocol drivers (client and server) by default:</w:t>
      </w:r>
    </w:p>
    <w:p w14:paraId="6C29A1B9" w14:textId="77777777" w:rsidR="00422954" w:rsidRDefault="00422954" w:rsidP="00422954">
      <w:pPr>
        <w:pStyle w:val="ARCATSubPara"/>
      </w:pPr>
      <w:r>
        <w:t>BACnet</w:t>
      </w:r>
    </w:p>
    <w:p w14:paraId="142E2E3F" w14:textId="77777777" w:rsidR="00422954" w:rsidRDefault="00422954" w:rsidP="00422954">
      <w:pPr>
        <w:pStyle w:val="ARCATSubPara"/>
      </w:pPr>
      <w:r>
        <w:t>MODBUS</w:t>
      </w:r>
    </w:p>
    <w:p w14:paraId="4AB0DA10" w14:textId="77777777" w:rsidR="00422954" w:rsidRDefault="00422954" w:rsidP="00422954">
      <w:pPr>
        <w:pStyle w:val="ARCATSubPara"/>
      </w:pPr>
      <w:r>
        <w:t>SNMP</w:t>
      </w:r>
    </w:p>
    <w:p w14:paraId="7DAA73F9" w14:textId="77777777" w:rsidR="00422954" w:rsidRDefault="00422954" w:rsidP="004A5928">
      <w:pPr>
        <w:pStyle w:val="ARCATSubPara"/>
        <w:numPr>
          <w:ilvl w:val="0"/>
          <w:numId w:val="0"/>
        </w:numPr>
        <w:ind w:left="1728"/>
      </w:pPr>
    </w:p>
    <w:p w14:paraId="0F300156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be capable of executing application control programs to provide:</w:t>
      </w:r>
    </w:p>
    <w:p w14:paraId="3FAFE6AE" w14:textId="77777777" w:rsidR="00422954" w:rsidRDefault="00422954" w:rsidP="00422954">
      <w:pPr>
        <w:pStyle w:val="ARCATSubPara"/>
      </w:pPr>
      <w:r>
        <w:t>Calendar functions.</w:t>
      </w:r>
    </w:p>
    <w:p w14:paraId="5A318204" w14:textId="77777777" w:rsidR="00422954" w:rsidRDefault="00422954" w:rsidP="00422954">
      <w:pPr>
        <w:pStyle w:val="ARCATSubPara"/>
      </w:pPr>
      <w:r>
        <w:t>Scheduling.</w:t>
      </w:r>
    </w:p>
    <w:p w14:paraId="3855C75E" w14:textId="77777777" w:rsidR="00422954" w:rsidRDefault="00422954" w:rsidP="00422954">
      <w:pPr>
        <w:pStyle w:val="ARCATSubPara"/>
      </w:pPr>
      <w:r>
        <w:t>Trending.</w:t>
      </w:r>
    </w:p>
    <w:p w14:paraId="4DCE3AE9" w14:textId="77777777" w:rsidR="00422954" w:rsidRDefault="00422954" w:rsidP="00422954">
      <w:pPr>
        <w:pStyle w:val="ARCATSubPara"/>
      </w:pPr>
      <w:r>
        <w:t>Alarm monitoring and routing.</w:t>
      </w:r>
    </w:p>
    <w:p w14:paraId="7BB6EDB5" w14:textId="77777777" w:rsidR="00422954" w:rsidRDefault="00422954" w:rsidP="00422954">
      <w:pPr>
        <w:pStyle w:val="ARCATSubPara"/>
      </w:pPr>
      <w:r>
        <w:t>Time synchronization.</w:t>
      </w:r>
    </w:p>
    <w:p w14:paraId="33CA3CA1" w14:textId="77777777" w:rsidR="00422954" w:rsidRDefault="00C36058" w:rsidP="00422954">
      <w:pPr>
        <w:pStyle w:val="ARCATSubPara"/>
      </w:pPr>
      <w:r>
        <w:t>Integration of SNMP</w:t>
      </w:r>
      <w:r w:rsidR="00422954">
        <w:t>, BACnet, and MODBUS controller data.</w:t>
      </w:r>
    </w:p>
    <w:p w14:paraId="7084BA56" w14:textId="77777777" w:rsidR="005F2F62" w:rsidRDefault="005F2F62" w:rsidP="00422954">
      <w:pPr>
        <w:pStyle w:val="ARCATSubPara"/>
      </w:pPr>
      <w:r>
        <w:t xml:space="preserve">Application specific and custom control algorithms. </w:t>
      </w:r>
    </w:p>
    <w:p w14:paraId="2EED6AE2" w14:textId="77777777" w:rsidR="00C36058" w:rsidRDefault="00C36058" w:rsidP="00422954">
      <w:pPr>
        <w:pStyle w:val="ARCATSubPara"/>
      </w:pPr>
      <w:r>
        <w:t>Analytics algorithms, alarms, graphics</w:t>
      </w:r>
    </w:p>
    <w:p w14:paraId="652A1A78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provide the following hardware features as a minimum:</w:t>
      </w:r>
    </w:p>
    <w:p w14:paraId="1B465A8B" w14:textId="77777777" w:rsidR="00422954" w:rsidRDefault="00422954" w:rsidP="00422954">
      <w:pPr>
        <w:pStyle w:val="ARCATSubPara"/>
      </w:pPr>
      <w:r>
        <w:t>Two 10/100 Mbps Ethernet ports.</w:t>
      </w:r>
      <w:r w:rsidR="0032413D">
        <w:t xml:space="preserve"> </w:t>
      </w:r>
      <w:r w:rsidR="00C36058">
        <w:t xml:space="preserve">The SEC shall </w:t>
      </w:r>
      <w:r w:rsidR="0090479C">
        <w:t>include</w:t>
      </w:r>
      <w:r w:rsidR="0032413D" w:rsidRPr="0032413D">
        <w:t xml:space="preserve"> two Ethernet ports that are capable and by default will route data between the two ports to allow for daisy chaining.</w:t>
      </w:r>
      <w:r w:rsidR="00C36058">
        <w:t xml:space="preserve"> See specification and drawings for network details. </w:t>
      </w:r>
    </w:p>
    <w:p w14:paraId="750C3E04" w14:textId="77777777" w:rsidR="00422954" w:rsidRDefault="005A2F48" w:rsidP="00422954">
      <w:pPr>
        <w:pStyle w:val="ARCATSubPara"/>
      </w:pPr>
      <w:r>
        <w:t>Optically i</w:t>
      </w:r>
      <w:r w:rsidR="00422954">
        <w:t xml:space="preserve">solated RS-485 </w:t>
      </w:r>
      <w:r w:rsidR="004A5928">
        <w:t>port</w:t>
      </w:r>
    </w:p>
    <w:p w14:paraId="71B41024" w14:textId="77777777" w:rsidR="00CE0925" w:rsidRDefault="00CE0925" w:rsidP="00422954">
      <w:pPr>
        <w:pStyle w:val="ARCATSubPara"/>
      </w:pPr>
      <w:r w:rsidRPr="00CE0925">
        <w:lastRenderedPageBreak/>
        <w:t>512 MB DDR SDRAM</w:t>
      </w:r>
    </w:p>
    <w:p w14:paraId="23DC3C7A" w14:textId="77777777" w:rsidR="00422954" w:rsidRDefault="00CE0925" w:rsidP="00CE0925">
      <w:pPr>
        <w:pStyle w:val="ARCATSubPara"/>
      </w:pPr>
      <w:r>
        <w:t>2GB total eMMC flash storage</w:t>
      </w:r>
    </w:p>
    <w:p w14:paraId="5308D07D" w14:textId="77777777" w:rsidR="00422954" w:rsidRDefault="00422954" w:rsidP="00422954">
      <w:pPr>
        <w:pStyle w:val="ARCATSubPara"/>
      </w:pPr>
      <w:r>
        <w:t>High Speed Field Bus Expansion</w:t>
      </w:r>
    </w:p>
    <w:p w14:paraId="14331FC8" w14:textId="77777777" w:rsidR="00422954" w:rsidRDefault="00422954" w:rsidP="00422954">
      <w:pPr>
        <w:pStyle w:val="ARCATSubPara"/>
      </w:pPr>
      <w:r>
        <w:t>-20-60°C Ambient Operating Temperature</w:t>
      </w:r>
    </w:p>
    <w:p w14:paraId="0857035E" w14:textId="77777777" w:rsidR="00422954" w:rsidRDefault="00422954" w:rsidP="00422954">
      <w:pPr>
        <w:pStyle w:val="ARCATSubPara"/>
      </w:pPr>
      <w:r>
        <w:t>Integrated 24 VAC/DC Global Power Supply</w:t>
      </w:r>
    </w:p>
    <w:p w14:paraId="0D28DA1C" w14:textId="77777777" w:rsidR="00422954" w:rsidRDefault="004A5928" w:rsidP="00422954">
      <w:pPr>
        <w:pStyle w:val="ARCATSubPara"/>
      </w:pPr>
      <w:r>
        <w:t>Employ</w:t>
      </w:r>
      <w:r w:rsidR="00422954">
        <w:t xml:space="preserve"> Encrypted Safe Boot Technology </w:t>
      </w:r>
    </w:p>
    <w:p w14:paraId="7344170C" w14:textId="77777777" w:rsidR="00B911EE" w:rsidRDefault="00B911EE" w:rsidP="00B911EE">
      <w:pPr>
        <w:pStyle w:val="ARCATSubPara"/>
      </w:pPr>
      <w:r>
        <w:t>5 Universal inputs: Type 3 (10K) thermistors, 0-100K ohm, 0-10VDC, 0-20mA with external resistor, Dry Contact</w:t>
      </w:r>
    </w:p>
    <w:p w14:paraId="16350E04" w14:textId="77777777" w:rsidR="00B911EE" w:rsidRPr="0009677E" w:rsidRDefault="00B911EE" w:rsidP="00B911EE">
      <w:pPr>
        <w:pStyle w:val="ARCATSubPara"/>
        <w:rPr>
          <w:lang w:val="fr-FR"/>
        </w:rPr>
      </w:pPr>
      <w:r w:rsidRPr="0009677E">
        <w:rPr>
          <w:lang w:val="fr-FR"/>
        </w:rPr>
        <w:t>2 Analog outputs: 0-10VDC, 4mA max output current</w:t>
      </w:r>
    </w:p>
    <w:p w14:paraId="0C675D3D" w14:textId="77777777" w:rsidR="00B911EE" w:rsidRDefault="00B911EE" w:rsidP="00B911EE">
      <w:pPr>
        <w:pStyle w:val="ARCATSubPara"/>
      </w:pPr>
      <w:r>
        <w:t xml:space="preserve">3 Digital outputs: </w:t>
      </w:r>
      <w:proofErr w:type="spellStart"/>
      <w:r>
        <w:t>Triac</w:t>
      </w:r>
      <w:proofErr w:type="spellEnd"/>
      <w:r>
        <w:t>, 24VAC @.5 amp</w:t>
      </w:r>
    </w:p>
    <w:p w14:paraId="74709FF5" w14:textId="77777777" w:rsidR="00B911EE" w:rsidRDefault="00B911EE" w:rsidP="00B911EE">
      <w:pPr>
        <w:pStyle w:val="ARCATSubPara"/>
      </w:pPr>
      <w:r>
        <w:t>Option</w:t>
      </w:r>
      <w:r w:rsidR="00C36058">
        <w:t>al</w:t>
      </w:r>
      <w:r w:rsidR="00C21A36">
        <w:t xml:space="preserve"> 68 poi</w:t>
      </w:r>
      <w:r w:rsidR="009A15CE">
        <w:t xml:space="preserve">nts of </w:t>
      </w:r>
      <w:r w:rsidR="00565AA5">
        <w:t>IO expansion –</w:t>
      </w:r>
      <w:r>
        <w:t xml:space="preserve"> </w:t>
      </w:r>
      <w:r w:rsidR="00565AA5">
        <w:t>combination of</w:t>
      </w:r>
      <w:r>
        <w:t xml:space="preserve"> Niagara IO-R-</w:t>
      </w:r>
      <w:r w:rsidR="00565AA5">
        <w:t>16, IO-R-</w:t>
      </w:r>
      <w:r>
        <w:t>34</w:t>
      </w:r>
      <w:r w:rsidR="00C36058">
        <w:t xml:space="preserve"> (no exceptions)</w:t>
      </w:r>
    </w:p>
    <w:p w14:paraId="1FB5800E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support standard Web browser access via the Intranet/Internet. It shall support a minimum of 16 simultaneous users.</w:t>
      </w:r>
    </w:p>
    <w:p w14:paraId="10FE4AEB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provide alarm recognition, storage, routing, </w:t>
      </w:r>
      <w:proofErr w:type="gramStart"/>
      <w:r>
        <w:t>management</w:t>
      </w:r>
      <w:proofErr w:type="gramEnd"/>
      <w:r>
        <w:t xml:space="preserve"> and analysis to supplement distributed capabilities of equipment or application specific controllers.</w:t>
      </w:r>
    </w:p>
    <w:p w14:paraId="068CC4D5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be able to route any alarm condition to any defined user location whether connected to a local network or remote via cellular modem, or wide-area network.</w:t>
      </w:r>
    </w:p>
    <w:p w14:paraId="6167E057" w14:textId="77777777" w:rsidR="00422954" w:rsidRDefault="00422954" w:rsidP="00422954">
      <w:pPr>
        <w:pStyle w:val="ARCATSubPara"/>
      </w:pPr>
      <w:r>
        <w:t>Alarm generation shall be selectable for annunciation type and acknowledgement requirements including but not limited to:</w:t>
      </w:r>
    </w:p>
    <w:p w14:paraId="691655F3" w14:textId="77777777" w:rsidR="00422954" w:rsidRDefault="00422954" w:rsidP="00422954">
      <w:pPr>
        <w:pStyle w:val="ARCATSubSub1"/>
      </w:pPr>
      <w:r>
        <w:t>Alarm.</w:t>
      </w:r>
    </w:p>
    <w:p w14:paraId="18EC3E25" w14:textId="77777777" w:rsidR="00422954" w:rsidRDefault="00422954" w:rsidP="00422954">
      <w:pPr>
        <w:pStyle w:val="ARCATSubSub1"/>
      </w:pPr>
      <w:r>
        <w:t>Return to normal.</w:t>
      </w:r>
    </w:p>
    <w:p w14:paraId="3A18D660" w14:textId="77777777" w:rsidR="00422954" w:rsidRDefault="00422954" w:rsidP="00422954">
      <w:pPr>
        <w:pStyle w:val="ARCATSubSub1"/>
      </w:pPr>
      <w:r>
        <w:t>To default.</w:t>
      </w:r>
    </w:p>
    <w:p w14:paraId="65E4FEE8" w14:textId="77777777" w:rsidR="00422954" w:rsidRDefault="00422954" w:rsidP="00422954">
      <w:pPr>
        <w:pStyle w:val="ARCATSubPara"/>
      </w:pPr>
      <w:r>
        <w:t>Alarms shall be annunciated in any of the following manners as defined by the user:</w:t>
      </w:r>
    </w:p>
    <w:p w14:paraId="1D1408EA" w14:textId="77777777" w:rsidR="00422954" w:rsidRDefault="00422954" w:rsidP="00422954">
      <w:pPr>
        <w:pStyle w:val="ARCATSubSub1"/>
      </w:pPr>
      <w:r>
        <w:t>Screen message text.</w:t>
      </w:r>
    </w:p>
    <w:p w14:paraId="24A6AB70" w14:textId="77777777" w:rsidR="00422954" w:rsidRDefault="00422954" w:rsidP="00422954">
      <w:pPr>
        <w:pStyle w:val="ARCATSubSub1"/>
      </w:pPr>
      <w:r>
        <w:t>Email of complete alarm message to multiple recipients.</w:t>
      </w:r>
    </w:p>
    <w:p w14:paraId="290BA488" w14:textId="77777777" w:rsidR="00422954" w:rsidRDefault="00422954" w:rsidP="00422954">
      <w:pPr>
        <w:pStyle w:val="ARCATSubSub1"/>
      </w:pPr>
      <w:r>
        <w:t>Pagers via paging services that initiate a page on receipt of email message.</w:t>
      </w:r>
    </w:p>
    <w:p w14:paraId="3EB3BBC4" w14:textId="77777777" w:rsidR="00422954" w:rsidRDefault="00422954" w:rsidP="00422954">
      <w:pPr>
        <w:pStyle w:val="ARCATSubSub1"/>
      </w:pPr>
      <w:r>
        <w:t>Graphics with flashing alarm object(s).</w:t>
      </w:r>
    </w:p>
    <w:p w14:paraId="10371730" w14:textId="77777777" w:rsidR="00422954" w:rsidRDefault="00422954" w:rsidP="00422954">
      <w:pPr>
        <w:pStyle w:val="ARCATSubPara"/>
      </w:pPr>
      <w:r>
        <w:t xml:space="preserve">The following shall be recorded by the </w:t>
      </w:r>
      <w:r w:rsidR="00187596">
        <w:t>SEC</w:t>
      </w:r>
      <w:r>
        <w:t xml:space="preserve"> for each alarm (at a minimum):</w:t>
      </w:r>
    </w:p>
    <w:p w14:paraId="2C813CC5" w14:textId="77777777" w:rsidR="00422954" w:rsidRDefault="00422954" w:rsidP="00422954">
      <w:pPr>
        <w:pStyle w:val="ARCATSubSub1"/>
      </w:pPr>
      <w:r>
        <w:t>Time and date.</w:t>
      </w:r>
    </w:p>
    <w:p w14:paraId="75050B1C" w14:textId="77777777" w:rsidR="00422954" w:rsidRDefault="00422954" w:rsidP="00422954">
      <w:pPr>
        <w:pStyle w:val="ARCATSubSub1"/>
      </w:pPr>
      <w:r>
        <w:t>Equipment (air handler #, access way, etc.).</w:t>
      </w:r>
    </w:p>
    <w:p w14:paraId="5D881E31" w14:textId="77777777" w:rsidR="00422954" w:rsidRDefault="00422954" w:rsidP="00422954">
      <w:pPr>
        <w:pStyle w:val="ARCATSubSub1"/>
      </w:pPr>
      <w:r>
        <w:t>Acknowledge time, date, and user who issued acknowledgement.</w:t>
      </w:r>
    </w:p>
    <w:p w14:paraId="49FB22BB" w14:textId="77777777" w:rsidR="00422954" w:rsidRDefault="00422954" w:rsidP="00422954">
      <w:pPr>
        <w:pStyle w:val="ARCATParagraph"/>
      </w:pPr>
      <w:r>
        <w:t xml:space="preserve">Programming software and all controller "Setup Wizards" shall be embedded into the </w:t>
      </w:r>
      <w:r w:rsidR="00187596">
        <w:t>SEC</w:t>
      </w:r>
      <w:r>
        <w:t>.</w:t>
      </w:r>
      <w:r w:rsidR="00C36058">
        <w:t xml:space="preserve"> External Niagara based engineering tools shall also be supported. </w:t>
      </w:r>
    </w:p>
    <w:p w14:paraId="42702D1C" w14:textId="77777777" w:rsidR="00C31E35" w:rsidRDefault="00C31E35" w:rsidP="00422954">
      <w:pPr>
        <w:pStyle w:val="ARCATParagraph"/>
      </w:pPr>
      <w:r>
        <w:t>Application Control Engine (ACE)</w:t>
      </w:r>
    </w:p>
    <w:p w14:paraId="647F6875" w14:textId="77777777" w:rsidR="00C31E35" w:rsidRDefault="00C31E35" w:rsidP="00C31E35">
      <w:pPr>
        <w:pStyle w:val="ARCATSubPara"/>
      </w:pPr>
      <w:r>
        <w:t xml:space="preserve">Niagara ACE technology shall be utilized for all SECS </w:t>
      </w:r>
    </w:p>
    <w:p w14:paraId="06D72FD1" w14:textId="77777777" w:rsidR="00C31E35" w:rsidRDefault="00C31E35" w:rsidP="00C31E35">
      <w:pPr>
        <w:pStyle w:val="ARCATSubPara"/>
      </w:pPr>
      <w:r>
        <w:t xml:space="preserve">Upon reboot and or return to power after a power failure, the control engine shall restart in less than 10 seconds. </w:t>
      </w:r>
    </w:p>
    <w:p w14:paraId="08521A34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support the following security functions.</w:t>
      </w:r>
    </w:p>
    <w:p w14:paraId="50C3F5FC" w14:textId="77777777" w:rsidR="00422954" w:rsidRDefault="00422954" w:rsidP="00422954">
      <w:pPr>
        <w:pStyle w:val="ARCATSubPara"/>
      </w:pPr>
      <w:r>
        <w:t>Module code signing to verify the author of programming tool and confirm that the code has not been altered or corrupted.</w:t>
      </w:r>
    </w:p>
    <w:p w14:paraId="08C0AE20" w14:textId="77777777" w:rsidR="00422954" w:rsidRDefault="00422954" w:rsidP="00422954">
      <w:pPr>
        <w:pStyle w:val="ARCATSubPara"/>
      </w:pPr>
      <w:r>
        <w:t>Role-Based Access Control (RBAC) for managing user roles and permissions.</w:t>
      </w:r>
    </w:p>
    <w:p w14:paraId="62E4B27A" w14:textId="77777777" w:rsidR="00422954" w:rsidRDefault="00422954" w:rsidP="00422954">
      <w:pPr>
        <w:pStyle w:val="ARCATSubPara"/>
      </w:pPr>
      <w:r>
        <w:t>Require users to use strong credentials.</w:t>
      </w:r>
    </w:p>
    <w:p w14:paraId="7A9FDCA4" w14:textId="77777777" w:rsidR="00422954" w:rsidRDefault="00422954" w:rsidP="00422954">
      <w:pPr>
        <w:pStyle w:val="ARCATSubPara"/>
      </w:pPr>
      <w:r>
        <w:t>Data in Motion and Sensitive Data at Rest be encrypted.</w:t>
      </w:r>
    </w:p>
    <w:p w14:paraId="61E0761D" w14:textId="77777777" w:rsidR="00422954" w:rsidRDefault="00422954" w:rsidP="00422954">
      <w:pPr>
        <w:pStyle w:val="ARCATSubPara"/>
      </w:pPr>
      <w:r>
        <w:t>LDAP and Kerberos integration of access management.</w:t>
      </w:r>
    </w:p>
    <w:p w14:paraId="7B201E28" w14:textId="77777777" w:rsidR="00BF1346" w:rsidRDefault="00BF1346" w:rsidP="00422954">
      <w:pPr>
        <w:pStyle w:val="ARCATSubPara"/>
      </w:pPr>
      <w:r>
        <w:t>Secure Boot technology</w:t>
      </w:r>
    </w:p>
    <w:p w14:paraId="1A31ECC1" w14:textId="77777777" w:rsidR="00200334" w:rsidRDefault="00200334" w:rsidP="00422954">
      <w:pPr>
        <w:pStyle w:val="ARCATSubPara"/>
      </w:pPr>
      <w:r>
        <w:t>802.1X</w:t>
      </w:r>
    </w:p>
    <w:p w14:paraId="08546449" w14:textId="77777777" w:rsidR="00200334" w:rsidRDefault="00200334" w:rsidP="00422954">
      <w:pPr>
        <w:pStyle w:val="ARCATSubPara"/>
      </w:pPr>
      <w:r>
        <w:t>FIPS 140-2</w:t>
      </w:r>
    </w:p>
    <w:p w14:paraId="2897F287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support the following data modeling structures to utilize Search; Hierarchy; Template; and Permission functionality:</w:t>
      </w:r>
    </w:p>
    <w:p w14:paraId="683FECBF" w14:textId="77777777" w:rsidR="00422954" w:rsidRDefault="00422954" w:rsidP="00422954">
      <w:pPr>
        <w:pStyle w:val="ARCATSubPara"/>
      </w:pPr>
      <w:r>
        <w:lastRenderedPageBreak/>
        <w:t>Metadata: Descriptive tags to define the structure of properties.</w:t>
      </w:r>
    </w:p>
    <w:p w14:paraId="776A5511" w14:textId="77777777" w:rsidR="00422954" w:rsidRDefault="00422954" w:rsidP="00422954">
      <w:pPr>
        <w:pStyle w:val="ARCATSubPara"/>
      </w:pPr>
      <w:r>
        <w:t>Tagging: Process to apply metadata to components</w:t>
      </w:r>
    </w:p>
    <w:p w14:paraId="454E6CC7" w14:textId="77777777" w:rsidR="00422954" w:rsidRDefault="00422954" w:rsidP="00422954">
      <w:pPr>
        <w:pStyle w:val="ARCATSubPara"/>
      </w:pPr>
      <w:r>
        <w:t>Tag Dictionary</w:t>
      </w:r>
    </w:p>
    <w:p w14:paraId="6CAFF504" w14:textId="77777777" w:rsidR="007E51A9" w:rsidRDefault="007E51A9" w:rsidP="00422954">
      <w:pPr>
        <w:pStyle w:val="ARCATSubPara"/>
      </w:pPr>
      <w:r>
        <w:t>Niagara Analytics</w:t>
      </w:r>
    </w:p>
    <w:p w14:paraId="35579BC8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shall employ </w:t>
      </w:r>
      <w:r w:rsidR="007E51A9">
        <w:t xml:space="preserve">Niagara </w:t>
      </w:r>
      <w:r>
        <w:t>template functionality. Templates are a containerized set of configured data tags</w:t>
      </w:r>
      <w:r w:rsidR="007E51A9">
        <w:t xml:space="preserve">, graphics, histories, alarms </w:t>
      </w:r>
      <w:r>
        <w:t>that are set to be deployed as a unit based upon manufacturer’s controller and relationships.</w:t>
      </w:r>
      <w:r w:rsidR="00C36058">
        <w:t xml:space="preserve"> Templates shall be employed in this project</w:t>
      </w:r>
      <w:r>
        <w:t xml:space="preserve"> </w:t>
      </w:r>
      <w:r w:rsidR="00C36058">
        <w:t xml:space="preserve">and used in the SEC. Template files shall be provided to the owner.  </w:t>
      </w:r>
      <w:r>
        <w:t>All lower level commun</w:t>
      </w:r>
      <w:r w:rsidR="00C36058">
        <w:t xml:space="preserve">icating controllers connected to the SEC (PEC, AUC, </w:t>
      </w:r>
      <w:r>
        <w:t>VAV, VFD…) shall have an associated template file for reuse on future project additions.</w:t>
      </w:r>
    </w:p>
    <w:p w14:paraId="7D000EE9" w14:textId="77777777" w:rsidR="00422954" w:rsidRDefault="00422954" w:rsidP="00422954">
      <w:pPr>
        <w:pStyle w:val="ARCATParagraph"/>
      </w:pPr>
      <w:r>
        <w:t xml:space="preserve">The </w:t>
      </w:r>
      <w:r w:rsidR="00187596">
        <w:t>SEC</w:t>
      </w:r>
      <w:r>
        <w:t xml:space="preserve"> </w:t>
      </w:r>
      <w:r w:rsidR="00200334">
        <w:t>shall be provided with a software</w:t>
      </w:r>
      <w:r>
        <w:t xml:space="preserve"> license</w:t>
      </w:r>
      <w:r w:rsidR="00200334">
        <w:t xml:space="preserve"> that allows for all revisions, bug fixes, feature enhancements from the manufacturer for the life of the current major software release (Niagara 4) at no additional charge</w:t>
      </w:r>
      <w:r>
        <w:t xml:space="preserve">. Labor to implement </w:t>
      </w:r>
      <w:r w:rsidR="00200334">
        <w:t xml:space="preserve">software upgrades after the warranty shall </w:t>
      </w:r>
      <w:r>
        <w:t xml:space="preserve">not </w:t>
      </w:r>
      <w:r w:rsidR="00200334">
        <w:t xml:space="preserve">be included. </w:t>
      </w:r>
    </w:p>
    <w:p w14:paraId="0648F6E3" w14:textId="77777777" w:rsidR="00422954" w:rsidRDefault="00187596" w:rsidP="00422954">
      <w:pPr>
        <w:pStyle w:val="ARCATParagraph"/>
      </w:pPr>
      <w:r>
        <w:t>SEC</w:t>
      </w:r>
      <w:r w:rsidR="00422954">
        <w:t xml:space="preserve"> shall be based on the Tridium</w:t>
      </w:r>
      <w:r w:rsidR="008E1887">
        <w:t xml:space="preserve"> </w:t>
      </w:r>
      <w:proofErr w:type="spellStart"/>
      <w:r w:rsidR="008E1887">
        <w:t>Vykon</w:t>
      </w:r>
      <w:proofErr w:type="spellEnd"/>
      <w:r w:rsidR="008E1887">
        <w:t xml:space="preserve"> </w:t>
      </w:r>
      <w:r w:rsidR="004E08F9">
        <w:t>Edge</w:t>
      </w:r>
      <w:r w:rsidR="00422954">
        <w:t xml:space="preserve"> </w:t>
      </w:r>
      <w:r w:rsidR="008E1887">
        <w:t xml:space="preserve">10 </w:t>
      </w:r>
      <w:r w:rsidR="00422954">
        <w:t xml:space="preserve">hardware and Niagara 4 software platform. </w:t>
      </w:r>
    </w:p>
    <w:p w14:paraId="383407DB" w14:textId="77777777" w:rsidR="00422954" w:rsidRDefault="00422954" w:rsidP="00422954">
      <w:pPr>
        <w:pStyle w:val="ARCATSubPara"/>
      </w:pPr>
      <w:r>
        <w:t>No exceptions.</w:t>
      </w:r>
    </w:p>
    <w:p w14:paraId="3F1E2889" w14:textId="77777777" w:rsidR="00A265BE" w:rsidRDefault="00422954" w:rsidP="00422954">
      <w:pPr>
        <w:pStyle w:val="ARCATSubPara"/>
      </w:pPr>
      <w:r>
        <w:t>The latest N</w:t>
      </w:r>
      <w:r w:rsidR="00200334">
        <w:t xml:space="preserve">iagara 4 revision shall be provided at the time of system acceptance. </w:t>
      </w:r>
    </w:p>
    <w:p w14:paraId="0305F0A8" w14:textId="77777777" w:rsidR="00A265BE" w:rsidRDefault="00A265BE" w:rsidP="00A265BE">
      <w:pPr>
        <w:pStyle w:val="ARCATParagraph"/>
      </w:pPr>
      <w:r>
        <w:t>Sequence of Operation</w:t>
      </w:r>
    </w:p>
    <w:p w14:paraId="15EE0B31" w14:textId="77777777" w:rsidR="00B056F2" w:rsidRDefault="00A265BE" w:rsidP="00A265BE">
      <w:pPr>
        <w:pStyle w:val="ARCATSubPara"/>
      </w:pPr>
      <w:r>
        <w:t>See specifications</w:t>
      </w:r>
      <w:r w:rsidR="00422954">
        <w:t xml:space="preserve"> </w:t>
      </w:r>
      <w:r>
        <w:t>and drawings for sequence details and detailed points list.</w:t>
      </w:r>
    </w:p>
    <w:p w14:paraId="68300615" w14:textId="77777777" w:rsidR="0020359C" w:rsidRDefault="0020359C" w:rsidP="00B056F2">
      <w:pPr>
        <w:pStyle w:val="ARCATParagraph"/>
      </w:pPr>
      <w:r>
        <w:t>Acceptable Niagara Brands</w:t>
      </w:r>
    </w:p>
    <w:p w14:paraId="156635B7" w14:textId="77777777" w:rsidR="00422954" w:rsidRDefault="00A70060" w:rsidP="0020359C">
      <w:pPr>
        <w:pStyle w:val="ARCATSubPara"/>
      </w:pPr>
      <w:proofErr w:type="spellStart"/>
      <w:r>
        <w:t>Vykon</w:t>
      </w:r>
      <w:proofErr w:type="spellEnd"/>
      <w:r>
        <w:t xml:space="preserve"> VEC-</w:t>
      </w:r>
      <w:r w:rsidR="0020359C">
        <w:t>10 (No exceptions).</w:t>
      </w:r>
      <w:r w:rsidR="00A265BE">
        <w:t xml:space="preserve"> </w:t>
      </w:r>
    </w:p>
    <w:p w14:paraId="0D27580B" w14:textId="77777777" w:rsidR="00C2219B" w:rsidRDefault="00C2219B"/>
    <w:sectPr w:rsidR="00C2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F0C5A4C"/>
    <w:lvl w:ilvl="0">
      <w:start w:val="1"/>
      <w:numFmt w:val="decimal"/>
      <w:suff w:val="nothing"/>
      <w:lvlText w:val="PART  %1  "/>
      <w:lvlJc w:val="left"/>
      <w:pPr>
        <w:ind w:left="0" w:firstLine="0"/>
      </w:pPr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54"/>
    <w:rsid w:val="0009677E"/>
    <w:rsid w:val="00187596"/>
    <w:rsid w:val="00200334"/>
    <w:rsid w:val="0020359C"/>
    <w:rsid w:val="003066F6"/>
    <w:rsid w:val="0032413D"/>
    <w:rsid w:val="00422954"/>
    <w:rsid w:val="00440F7D"/>
    <w:rsid w:val="004563D5"/>
    <w:rsid w:val="004A5928"/>
    <w:rsid w:val="004D05B3"/>
    <w:rsid w:val="004E08F9"/>
    <w:rsid w:val="00565AA5"/>
    <w:rsid w:val="00566CC5"/>
    <w:rsid w:val="005A2F48"/>
    <w:rsid w:val="005F2F62"/>
    <w:rsid w:val="007D4869"/>
    <w:rsid w:val="007E51A9"/>
    <w:rsid w:val="008454E3"/>
    <w:rsid w:val="008E1887"/>
    <w:rsid w:val="0090479C"/>
    <w:rsid w:val="009A15CE"/>
    <w:rsid w:val="00A265BE"/>
    <w:rsid w:val="00A70060"/>
    <w:rsid w:val="00B056F2"/>
    <w:rsid w:val="00B911EE"/>
    <w:rsid w:val="00BF1346"/>
    <w:rsid w:val="00C21A36"/>
    <w:rsid w:val="00C2219B"/>
    <w:rsid w:val="00C31E35"/>
    <w:rsid w:val="00C36058"/>
    <w:rsid w:val="00CE0925"/>
    <w:rsid w:val="00E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5540"/>
  <w15:chartTrackingRefBased/>
  <w15:docId w15:val="{50C90C40-E44F-4BDF-B88F-389CE709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Article">
    <w:name w:val="ARCAT Article"/>
    <w:uiPriority w:val="99"/>
    <w:rsid w:val="00422954"/>
    <w:pPr>
      <w:widowControl w:val="0"/>
      <w:numPr>
        <w:ilvl w:val="1"/>
        <w:numId w:val="1"/>
      </w:numPr>
      <w:autoSpaceDE w:val="0"/>
      <w:autoSpaceDN w:val="0"/>
      <w:adjustRightInd w:val="0"/>
      <w:spacing w:before="200"/>
    </w:pPr>
    <w:rPr>
      <w:rFonts w:ascii="Arial" w:eastAsia="Times New Roman" w:hAnsi="Arial" w:cs="Arial"/>
    </w:rPr>
  </w:style>
  <w:style w:type="paragraph" w:customStyle="1" w:styleId="ARCATParagraph">
    <w:name w:val="ARCAT Paragraph"/>
    <w:rsid w:val="00422954"/>
    <w:pPr>
      <w:widowControl w:val="0"/>
      <w:numPr>
        <w:ilvl w:val="2"/>
        <w:numId w:val="1"/>
      </w:numPr>
      <w:autoSpaceDE w:val="0"/>
      <w:autoSpaceDN w:val="0"/>
      <w:adjustRightInd w:val="0"/>
      <w:spacing w:before="200"/>
    </w:pPr>
    <w:rPr>
      <w:rFonts w:ascii="Arial" w:eastAsia="Times New Roman" w:hAnsi="Arial" w:cs="Arial"/>
    </w:rPr>
  </w:style>
  <w:style w:type="paragraph" w:customStyle="1" w:styleId="ARCATSubPara">
    <w:name w:val="ARCAT SubPara"/>
    <w:rsid w:val="00422954"/>
    <w:pPr>
      <w:widowControl w:val="0"/>
      <w:numPr>
        <w:ilvl w:val="3"/>
        <w:numId w:val="1"/>
      </w:num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1">
    <w:name w:val="ARCAT SubSub1"/>
    <w:rsid w:val="00422954"/>
    <w:pPr>
      <w:widowControl w:val="0"/>
      <w:numPr>
        <w:ilvl w:val="4"/>
        <w:numId w:val="1"/>
      </w:num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2">
    <w:name w:val="ARCAT SubSub2"/>
    <w:uiPriority w:val="99"/>
    <w:rsid w:val="00422954"/>
    <w:pPr>
      <w:widowControl w:val="0"/>
      <w:numPr>
        <w:ilvl w:val="5"/>
        <w:numId w:val="1"/>
      </w:num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3">
    <w:name w:val="ARCAT SubSub3"/>
    <w:uiPriority w:val="99"/>
    <w:rsid w:val="00422954"/>
    <w:pPr>
      <w:widowControl w:val="0"/>
      <w:numPr>
        <w:ilvl w:val="6"/>
        <w:numId w:val="1"/>
      </w:num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4">
    <w:name w:val="ARCAT SubSub4"/>
    <w:uiPriority w:val="99"/>
    <w:rsid w:val="00422954"/>
    <w:pPr>
      <w:widowControl w:val="0"/>
      <w:numPr>
        <w:ilvl w:val="7"/>
        <w:numId w:val="1"/>
      </w:num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5">
    <w:name w:val="ARCAT SubSub5"/>
    <w:uiPriority w:val="99"/>
    <w:rsid w:val="00422954"/>
    <w:pPr>
      <w:widowControl w:val="0"/>
      <w:numPr>
        <w:ilvl w:val="8"/>
        <w:numId w:val="1"/>
      </w:num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Merwin, Ed (Tridium)</dc:creator>
  <cp:keywords/>
  <dc:description/>
  <cp:lastModifiedBy>Greg Fitzpatrick</cp:lastModifiedBy>
  <cp:revision>2</cp:revision>
  <dcterms:created xsi:type="dcterms:W3CDTF">2022-01-11T20:08:00Z</dcterms:created>
  <dcterms:modified xsi:type="dcterms:W3CDTF">2022-01-11T20:08:00Z</dcterms:modified>
</cp:coreProperties>
</file>